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F7C" w:rsidRPr="004F0AA9" w:rsidRDefault="00E92F7C" w:rsidP="00E92F7C">
      <w:pPr>
        <w:tabs>
          <w:tab w:val="left" w:pos="3210"/>
        </w:tabs>
        <w:jc w:val="both"/>
        <w:rPr>
          <w:rStyle w:val="a6"/>
          <w:rFonts w:eastAsiaTheme="minorHAnsi"/>
          <w:b w:val="0"/>
          <w:bCs w:val="0"/>
        </w:rPr>
      </w:pPr>
      <w:r w:rsidRPr="001744E2">
        <w:rPr>
          <w:noProof/>
          <w:highlight w:val="yellow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14447A6" wp14:editId="137DA345">
            <wp:simplePos x="0" y="0"/>
            <wp:positionH relativeFrom="margin">
              <wp:align>center</wp:align>
            </wp:positionH>
            <wp:positionV relativeFrom="paragraph">
              <wp:posOffset>12700</wp:posOffset>
            </wp:positionV>
            <wp:extent cx="457200" cy="641985"/>
            <wp:effectExtent l="0" t="0" r="0" b="5715"/>
            <wp:wrapNone/>
            <wp:docPr id="2" name="Рисунок 2" descr="C:\Documents and Settings\OLGA\Мои документы\Tryz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OLGA\Мои документы\Tryzub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2F7C" w:rsidRPr="004F0AA9" w:rsidRDefault="00E92F7C" w:rsidP="00E92F7C">
      <w:pPr>
        <w:pStyle w:val="a5"/>
        <w:shd w:val="clear" w:color="auto" w:fill="FFFFFF"/>
        <w:spacing w:before="0" w:beforeAutospacing="0" w:after="390" w:afterAutospacing="0"/>
        <w:ind w:firstLine="567"/>
        <w:rPr>
          <w:rFonts w:ascii="Arial" w:hAnsi="Arial" w:cs="Arial"/>
          <w:color w:val="1B1D1F"/>
          <w:sz w:val="28"/>
          <w:szCs w:val="28"/>
          <w:lang w:val="uk-UA"/>
        </w:rPr>
      </w:pPr>
    </w:p>
    <w:p w:rsidR="00E92F7C" w:rsidRPr="004F0AA9" w:rsidRDefault="00E92F7C" w:rsidP="00E92F7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4F0AA9">
        <w:rPr>
          <w:rFonts w:ascii="Times New Roman" w:hAnsi="Times New Roman"/>
          <w:b/>
          <w:bCs/>
          <w:sz w:val="28"/>
          <w:szCs w:val="28"/>
        </w:rPr>
        <w:t>ФОНТАНСЬКА СІЛЬСЬКА РАДА</w:t>
      </w:r>
    </w:p>
    <w:p w:rsidR="00E92F7C" w:rsidRPr="004F0AA9" w:rsidRDefault="00E92F7C" w:rsidP="00E92F7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4F0AA9">
        <w:rPr>
          <w:rFonts w:ascii="Times New Roman" w:hAnsi="Times New Roman"/>
          <w:b/>
          <w:bCs/>
          <w:sz w:val="28"/>
          <w:szCs w:val="28"/>
        </w:rPr>
        <w:t>ОДЕСЬКОГО РАЙОНУ ОДЕСЬКОЇ ОБЛАСТІ</w:t>
      </w:r>
    </w:p>
    <w:p w:rsidR="00E92F7C" w:rsidRDefault="00E92F7C" w:rsidP="00E92F7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232B5" w:rsidRDefault="00C232B5" w:rsidP="00C232B5">
      <w:pPr>
        <w:pStyle w:val="a3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Я С Е С І Ї</w:t>
      </w:r>
    </w:p>
    <w:p w:rsidR="00C232B5" w:rsidRDefault="00C232B5" w:rsidP="00C232B5">
      <w:pPr>
        <w:pStyle w:val="a3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VIII скликання</w:t>
      </w:r>
    </w:p>
    <w:p w:rsidR="00FD7032" w:rsidRDefault="00FD7032" w:rsidP="00FD703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val="uk-UA"/>
        </w:rPr>
      </w:pPr>
    </w:p>
    <w:p w:rsidR="00FD7032" w:rsidRPr="00743398" w:rsidRDefault="00C232B5" w:rsidP="00FD7032">
      <w:pPr>
        <w:suppressAutoHyphens/>
        <w:spacing w:after="0" w:line="240" w:lineRule="auto"/>
        <w:jc w:val="both"/>
        <w:rPr>
          <w:lang w:val="uk-UA"/>
        </w:rPr>
      </w:pPr>
      <w:r>
        <w:rPr>
          <w:rFonts w:ascii="Times New Roman" w:hAnsi="Times New Roman"/>
          <w:color w:val="000000"/>
          <w:sz w:val="20"/>
          <w:szCs w:val="20"/>
          <w:lang w:val="uk-UA"/>
        </w:rPr>
        <w:t xml:space="preserve"> </w:t>
      </w:r>
      <w:r w:rsidR="00FD7032" w:rsidRPr="00743398">
        <w:rPr>
          <w:rFonts w:ascii="Times New Roman" w:hAnsi="Times New Roman"/>
          <w:bCs/>
          <w:sz w:val="28"/>
          <w:szCs w:val="28"/>
          <w:lang w:val="uk-UA"/>
        </w:rPr>
        <w:t>від “</w:t>
      </w:r>
      <w:bookmarkStart w:id="0" w:name="_GoBack"/>
      <w:r w:rsidR="00FD7032" w:rsidRPr="00743398">
        <w:rPr>
          <w:rFonts w:ascii="Times New Roman" w:hAnsi="Times New Roman"/>
          <w:bCs/>
          <w:sz w:val="28"/>
          <w:szCs w:val="28"/>
          <w:lang w:val="uk-UA"/>
        </w:rPr>
        <w:t>07” травня 2026 ро</w:t>
      </w:r>
      <w:r w:rsidR="00FD7032">
        <w:rPr>
          <w:rFonts w:ascii="Times New Roman" w:hAnsi="Times New Roman"/>
          <w:bCs/>
          <w:sz w:val="28"/>
          <w:szCs w:val="28"/>
          <w:lang w:val="uk-UA"/>
        </w:rPr>
        <w:t>ку</w:t>
      </w:r>
      <w:r w:rsidR="00FD7032">
        <w:rPr>
          <w:rFonts w:ascii="Times New Roman" w:hAnsi="Times New Roman"/>
          <w:bCs/>
          <w:sz w:val="28"/>
          <w:szCs w:val="28"/>
          <w:lang w:val="uk-UA"/>
        </w:rPr>
        <w:tab/>
      </w:r>
      <w:r w:rsidR="00FD7032">
        <w:rPr>
          <w:rFonts w:ascii="Times New Roman" w:hAnsi="Times New Roman"/>
          <w:bCs/>
          <w:sz w:val="28"/>
          <w:szCs w:val="28"/>
          <w:lang w:val="uk-UA"/>
        </w:rPr>
        <w:tab/>
        <w:t xml:space="preserve">                           </w:t>
      </w:r>
      <w:r w:rsidR="00FD7032" w:rsidRPr="00743398">
        <w:rPr>
          <w:rFonts w:ascii="Times New Roman" w:hAnsi="Times New Roman"/>
          <w:bCs/>
          <w:sz w:val="28"/>
          <w:szCs w:val="28"/>
          <w:lang w:val="uk-UA"/>
        </w:rPr>
        <w:t xml:space="preserve">                </w:t>
      </w:r>
      <w:r w:rsidR="00FD703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7032" w:rsidRPr="00743398">
        <w:rPr>
          <w:rFonts w:ascii="Times New Roman" w:hAnsi="Times New Roman"/>
          <w:bCs/>
          <w:sz w:val="28"/>
          <w:szCs w:val="28"/>
          <w:lang w:val="uk-UA"/>
        </w:rPr>
        <w:t xml:space="preserve">№ </w:t>
      </w:r>
      <w:r w:rsidR="00696E50">
        <w:rPr>
          <w:rFonts w:ascii="Times New Roman" w:hAnsi="Times New Roman"/>
          <w:bCs/>
          <w:sz w:val="28"/>
          <w:szCs w:val="28"/>
          <w:lang w:val="en-US"/>
        </w:rPr>
        <w:t>3857-VIII</w:t>
      </w:r>
    </w:p>
    <w:bookmarkEnd w:id="0"/>
    <w:p w:rsidR="00E92F7C" w:rsidRPr="00C00E96" w:rsidRDefault="00E92F7C" w:rsidP="00FD7032">
      <w:pPr>
        <w:suppressAutoHyphens/>
        <w:spacing w:after="0" w:line="240" w:lineRule="auto"/>
        <w:ind w:left="4536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E92F7C" w:rsidRPr="009967E8" w:rsidRDefault="00C232B5" w:rsidP="00C232B5">
      <w:pPr>
        <w:spacing w:after="0" w:line="240" w:lineRule="auto"/>
        <w:jc w:val="both"/>
        <w:rPr>
          <w:rFonts w:ascii="Times New Roman" w:hAnsi="Times New Roman"/>
          <w:b/>
          <w:bCs/>
          <w:color w:val="2D2C37"/>
          <w:sz w:val="28"/>
          <w:szCs w:val="28"/>
          <w:shd w:val="clear" w:color="auto" w:fill="FFFFFF"/>
        </w:rPr>
      </w:pPr>
      <w:r w:rsidRPr="009967E8">
        <w:rPr>
          <w:rFonts w:ascii="Times New Roman" w:hAnsi="Times New Roman"/>
          <w:b/>
          <w:bCs/>
          <w:color w:val="2D2C37"/>
          <w:sz w:val="28"/>
          <w:szCs w:val="28"/>
          <w:shd w:val="clear" w:color="auto" w:fill="FFFFFF"/>
        </w:rPr>
        <w:t xml:space="preserve">Про </w:t>
      </w:r>
      <w:r w:rsidR="00957A6D">
        <w:rPr>
          <w:rFonts w:ascii="Times New Roman" w:hAnsi="Times New Roman"/>
          <w:b/>
          <w:bCs/>
          <w:color w:val="2D2C37"/>
          <w:sz w:val="28"/>
          <w:szCs w:val="28"/>
          <w:shd w:val="clear" w:color="auto" w:fill="FFFFFF"/>
          <w:lang w:val="uk-UA"/>
        </w:rPr>
        <w:t xml:space="preserve">надання згоди на </w:t>
      </w:r>
      <w:r w:rsidRPr="009967E8">
        <w:rPr>
          <w:rFonts w:ascii="Times New Roman" w:hAnsi="Times New Roman"/>
          <w:b/>
          <w:bCs/>
          <w:color w:val="2D2C37"/>
          <w:sz w:val="28"/>
          <w:szCs w:val="28"/>
          <w:shd w:val="clear" w:color="auto" w:fill="FFFFFF"/>
        </w:rPr>
        <w:t xml:space="preserve">прийняття </w:t>
      </w:r>
      <w:proofErr w:type="spellStart"/>
      <w:r w:rsidR="009967E8" w:rsidRPr="009967E8">
        <w:rPr>
          <w:rFonts w:ascii="Times New Roman" w:hAnsi="Times New Roman"/>
          <w:b/>
          <w:bCs/>
          <w:color w:val="2D2C37"/>
          <w:sz w:val="28"/>
          <w:szCs w:val="28"/>
          <w:shd w:val="clear" w:color="auto" w:fill="FFFFFF"/>
        </w:rPr>
        <w:t>світлофорних</w:t>
      </w:r>
      <w:proofErr w:type="spellEnd"/>
      <w:r w:rsidR="009967E8" w:rsidRPr="009967E8">
        <w:rPr>
          <w:rFonts w:ascii="Times New Roman" w:hAnsi="Times New Roman"/>
          <w:b/>
          <w:bCs/>
          <w:color w:val="2D2C37"/>
          <w:sz w:val="28"/>
          <w:szCs w:val="28"/>
          <w:shd w:val="clear" w:color="auto" w:fill="FFFFFF"/>
        </w:rPr>
        <w:t xml:space="preserve"> комплексів,</w:t>
      </w:r>
      <w:r w:rsidR="009967E8" w:rsidRPr="009967E8">
        <w:rPr>
          <w:rFonts w:ascii="Times New Roman" w:hAnsi="Times New Roman"/>
          <w:b/>
          <w:bCs/>
          <w:color w:val="2D2C37"/>
          <w:sz w:val="28"/>
          <w:szCs w:val="28"/>
          <w:shd w:val="clear" w:color="auto" w:fill="FFFFFF"/>
          <w:lang w:val="uk-UA"/>
        </w:rPr>
        <w:t xml:space="preserve"> а саме:</w:t>
      </w:r>
      <w:r w:rsidR="009967E8" w:rsidRPr="009967E8">
        <w:rPr>
          <w:rFonts w:ascii="Times New Roman" w:hAnsi="Times New Roman"/>
          <w:b/>
          <w:bCs/>
          <w:color w:val="2D2C37"/>
          <w:sz w:val="28"/>
          <w:szCs w:val="28"/>
          <w:shd w:val="clear" w:color="auto" w:fill="FFFFFF"/>
        </w:rPr>
        <w:t> </w:t>
      </w:r>
      <w:r w:rsidR="009967E8" w:rsidRPr="009967E8">
        <w:rPr>
          <w:rFonts w:ascii="Times New Roman" w:hAnsi="Times New Roman"/>
          <w:b/>
          <w:bCs/>
          <w:color w:val="2D2C37"/>
          <w:sz w:val="28"/>
          <w:szCs w:val="28"/>
          <w:shd w:val="clear" w:color="auto" w:fill="FFFFFF"/>
          <w:lang w:val="uk-UA"/>
        </w:rPr>
        <w:t>світлофорного комплексу «ЗЕЛЕНИЙ МИС», розташованого за адресою: вздовж автодороги М28 «Одеса-</w:t>
      </w:r>
      <w:proofErr w:type="spellStart"/>
      <w:r w:rsidR="009967E8" w:rsidRPr="009967E8">
        <w:rPr>
          <w:rFonts w:ascii="Times New Roman" w:hAnsi="Times New Roman"/>
          <w:b/>
          <w:bCs/>
          <w:color w:val="2D2C37"/>
          <w:sz w:val="28"/>
          <w:szCs w:val="28"/>
          <w:shd w:val="clear" w:color="auto" w:fill="FFFFFF"/>
          <w:lang w:val="uk-UA"/>
        </w:rPr>
        <w:t>Южний</w:t>
      </w:r>
      <w:proofErr w:type="spellEnd"/>
      <w:r w:rsidR="009967E8" w:rsidRPr="009967E8">
        <w:rPr>
          <w:rFonts w:ascii="Times New Roman" w:hAnsi="Times New Roman"/>
          <w:b/>
          <w:bCs/>
          <w:color w:val="2D2C37"/>
          <w:sz w:val="28"/>
          <w:szCs w:val="28"/>
          <w:shd w:val="clear" w:color="auto" w:fill="FFFFFF"/>
          <w:lang w:val="uk-UA"/>
        </w:rPr>
        <w:t>» навпроти</w:t>
      </w:r>
      <w:r w:rsidR="009967E8" w:rsidRPr="009967E8">
        <w:rPr>
          <w:rFonts w:ascii="Times New Roman" w:hAnsi="Times New Roman"/>
          <w:b/>
          <w:bCs/>
          <w:color w:val="2D2C37"/>
          <w:sz w:val="28"/>
          <w:szCs w:val="28"/>
          <w:shd w:val="clear" w:color="auto" w:fill="FFFFFF"/>
        </w:rPr>
        <w:t> </w:t>
      </w:r>
      <w:r w:rsidR="009967E8" w:rsidRPr="009967E8">
        <w:rPr>
          <w:rFonts w:ascii="Times New Roman" w:hAnsi="Times New Roman"/>
          <w:b/>
          <w:bCs/>
          <w:color w:val="2D2C37"/>
          <w:sz w:val="28"/>
          <w:szCs w:val="28"/>
          <w:shd w:val="clear" w:color="auto" w:fill="FFFFFF"/>
          <w:lang w:val="uk-UA"/>
        </w:rPr>
        <w:t>житлового масиву «ЗЕЛЕНИЙ МИС» у с. Крижанівка, Одеського району Одеської області;</w:t>
      </w:r>
      <w:r w:rsidR="009967E8" w:rsidRPr="009967E8">
        <w:rPr>
          <w:rFonts w:ascii="Times New Roman" w:hAnsi="Times New Roman"/>
          <w:b/>
          <w:bCs/>
          <w:color w:val="2D2C37"/>
          <w:sz w:val="28"/>
          <w:szCs w:val="28"/>
          <w:shd w:val="clear" w:color="auto" w:fill="FFFFFF"/>
        </w:rPr>
        <w:t> </w:t>
      </w:r>
      <w:r w:rsidR="009967E8" w:rsidRPr="009967E8">
        <w:rPr>
          <w:rFonts w:ascii="Times New Roman" w:hAnsi="Times New Roman"/>
          <w:b/>
          <w:bCs/>
          <w:color w:val="2D2C37"/>
          <w:sz w:val="28"/>
          <w:szCs w:val="28"/>
          <w:shd w:val="clear" w:color="auto" w:fill="FFFFFF"/>
          <w:lang w:val="uk-UA"/>
        </w:rPr>
        <w:t>світлофорного комплексу розташованого за адресою: в напрямку автодороги М28 «Одеса-Южний» навпроти ПП «Золота Ера ХХІ» у</w:t>
      </w:r>
      <w:r w:rsidR="009967E8" w:rsidRPr="009967E8">
        <w:rPr>
          <w:rFonts w:ascii="Times New Roman" w:hAnsi="Times New Roman"/>
          <w:b/>
          <w:bCs/>
          <w:color w:val="2D2C37"/>
          <w:sz w:val="28"/>
          <w:szCs w:val="28"/>
          <w:shd w:val="clear" w:color="auto" w:fill="FFFFFF"/>
        </w:rPr>
        <w:t> </w:t>
      </w:r>
      <w:r w:rsidR="009967E8" w:rsidRPr="009967E8">
        <w:rPr>
          <w:rFonts w:ascii="Times New Roman" w:hAnsi="Times New Roman"/>
          <w:b/>
          <w:bCs/>
          <w:color w:val="2D2C37"/>
          <w:sz w:val="28"/>
          <w:szCs w:val="28"/>
          <w:shd w:val="clear" w:color="auto" w:fill="FFFFFF"/>
          <w:lang w:val="uk-UA"/>
        </w:rPr>
        <w:t>с. Крижанівка, Одеського району Одеської області;</w:t>
      </w:r>
      <w:r w:rsidR="009967E8" w:rsidRPr="009967E8">
        <w:rPr>
          <w:rFonts w:ascii="Times New Roman" w:hAnsi="Times New Roman"/>
          <w:b/>
          <w:bCs/>
          <w:color w:val="2D2C37"/>
          <w:sz w:val="28"/>
          <w:szCs w:val="28"/>
          <w:shd w:val="clear" w:color="auto" w:fill="FFFFFF"/>
        </w:rPr>
        <w:t> </w:t>
      </w:r>
      <w:r w:rsidR="009967E8" w:rsidRPr="009967E8">
        <w:rPr>
          <w:rFonts w:ascii="Times New Roman" w:hAnsi="Times New Roman"/>
          <w:b/>
          <w:bCs/>
          <w:color w:val="2D2C37"/>
          <w:sz w:val="28"/>
          <w:szCs w:val="28"/>
          <w:shd w:val="clear" w:color="auto" w:fill="FFFFFF"/>
          <w:lang w:val="uk-UA"/>
        </w:rPr>
        <w:t>світлофорного комплексу, розташованого за адресою: на розі автодороги М28 «Одеса-Южний» навпроти ТРЦ «РІВ’ЄРА» у с. Фонтанка, Одеського району Одеської області</w:t>
      </w:r>
      <w:r w:rsidR="00957A6D">
        <w:rPr>
          <w:rFonts w:ascii="Times New Roman" w:hAnsi="Times New Roman"/>
          <w:b/>
          <w:bCs/>
          <w:color w:val="2D2C37"/>
          <w:sz w:val="28"/>
          <w:szCs w:val="28"/>
          <w:shd w:val="clear" w:color="auto" w:fill="FFFFFF"/>
          <w:lang w:val="uk-UA"/>
        </w:rPr>
        <w:t xml:space="preserve"> до комунальної власності Фонтанської сільської ради</w:t>
      </w:r>
    </w:p>
    <w:p w:rsidR="00C232B5" w:rsidRPr="00C232B5" w:rsidRDefault="00C232B5" w:rsidP="00C232B5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E92F7C" w:rsidRPr="007A60C7" w:rsidRDefault="00957A6D" w:rsidP="00E92F7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Відповідно до п. 51 ч. 1 ст. 26 Закону України «Про місцеве самоврядування в Україні»</w:t>
      </w:r>
      <w:r w:rsidR="00E92F7C" w:rsidRPr="007A60C7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Закону України «Про передачу об</w:t>
      </w:r>
      <w:r w:rsidRPr="00957A6D">
        <w:rPr>
          <w:rFonts w:ascii="Times New Roman" w:eastAsia="Times New Roman" w:hAnsi="Times New Roman"/>
          <w:sz w:val="28"/>
          <w:szCs w:val="28"/>
          <w:lang w:val="uk-UA" w:eastAsia="ru-RU"/>
        </w:rPr>
        <w:t>’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єктів права державної та комунальної власності», враховуючи наявність звернень ОК «ЖБК «Південна будівельна компанія», ТОВ «Нові Бізнес Погляди»</w:t>
      </w:r>
      <w:r w:rsidR="00E92F7C" w:rsidRPr="003A53C6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ПП «Золота Ера ХХІ»</w:t>
      </w:r>
      <w:r w:rsidR="00E92F7C" w:rsidRPr="003A53C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35288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надання згоди на передачу світлофорних комплексів у комунальну власність Фонтанської сільської ради, Фонтанська сільська рада Одеського району </w:t>
      </w:r>
      <w:r w:rsidR="00E92F7C" w:rsidRPr="007A60C7">
        <w:rPr>
          <w:rFonts w:ascii="Times New Roman" w:eastAsia="Times New Roman" w:hAnsi="Times New Roman"/>
          <w:sz w:val="28"/>
          <w:szCs w:val="28"/>
          <w:lang w:val="uk-UA" w:eastAsia="ru-RU"/>
        </w:rPr>
        <w:t>Одеської області, -</w:t>
      </w:r>
    </w:p>
    <w:p w:rsidR="00E92F7C" w:rsidRPr="007D62C0" w:rsidRDefault="00E92F7C" w:rsidP="00E92F7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E92F7C" w:rsidRPr="007D62C0" w:rsidRDefault="00E92F7C" w:rsidP="00E92F7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7D62C0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ВИРІШИЛА:</w:t>
      </w:r>
    </w:p>
    <w:p w:rsidR="00E92F7C" w:rsidRPr="007D62C0" w:rsidRDefault="00E92F7C" w:rsidP="00E92F7C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C232B5" w:rsidRDefault="00352888" w:rsidP="00E92F7C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Надати згоду на прийняття до комунальної власності </w:t>
      </w:r>
      <w:r w:rsidR="00C232B5">
        <w:rPr>
          <w:rFonts w:ascii="Times New Roman" w:hAnsi="Times New Roman"/>
          <w:bCs/>
          <w:sz w:val="28"/>
          <w:szCs w:val="28"/>
          <w:lang w:val="uk-UA"/>
        </w:rPr>
        <w:t xml:space="preserve">Фонтанської сільської ради </w:t>
      </w:r>
      <w:r>
        <w:rPr>
          <w:rFonts w:ascii="Times New Roman" w:hAnsi="Times New Roman"/>
          <w:sz w:val="28"/>
          <w:szCs w:val="28"/>
          <w:lang w:val="uk-UA"/>
        </w:rPr>
        <w:t xml:space="preserve">Одеського району </w:t>
      </w:r>
      <w:r w:rsidRPr="007A60C7">
        <w:rPr>
          <w:rFonts w:ascii="Times New Roman" w:hAnsi="Times New Roman"/>
          <w:sz w:val="28"/>
          <w:szCs w:val="28"/>
          <w:lang w:val="uk-UA"/>
        </w:rPr>
        <w:t>Одеської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232B5">
        <w:rPr>
          <w:rFonts w:ascii="Times New Roman" w:hAnsi="Times New Roman"/>
          <w:bCs/>
          <w:sz w:val="28"/>
          <w:szCs w:val="28"/>
          <w:lang w:val="uk-UA"/>
        </w:rPr>
        <w:t xml:space="preserve">світлофорних комплексів, а саме: </w:t>
      </w:r>
    </w:p>
    <w:p w:rsidR="00C232B5" w:rsidRPr="00C232B5" w:rsidRDefault="00C232B5" w:rsidP="004F113B">
      <w:pPr>
        <w:pStyle w:val="a3"/>
        <w:numPr>
          <w:ilvl w:val="0"/>
          <w:numId w:val="7"/>
        </w:numPr>
        <w:tabs>
          <w:tab w:val="left" w:pos="993"/>
        </w:tabs>
        <w:spacing w:after="0"/>
        <w:jc w:val="both"/>
        <w:rPr>
          <w:rFonts w:ascii="Times New Roman" w:hAnsi="Times New Roman"/>
          <w:sz w:val="28"/>
        </w:rPr>
      </w:pPr>
      <w:r w:rsidRPr="00C232B5">
        <w:rPr>
          <w:rFonts w:ascii="Times New Roman" w:hAnsi="Times New Roman"/>
          <w:sz w:val="28"/>
        </w:rPr>
        <w:t>світлофорного компл</w:t>
      </w:r>
      <w:r w:rsidR="009967E8">
        <w:rPr>
          <w:rFonts w:ascii="Times New Roman" w:hAnsi="Times New Roman"/>
          <w:sz w:val="28"/>
        </w:rPr>
        <w:t>ексу «ЗЕЛЕНИЙ МИС»</w:t>
      </w:r>
      <w:r w:rsidR="009967E8">
        <w:rPr>
          <w:rFonts w:ascii="Times New Roman" w:hAnsi="Times New Roman"/>
          <w:sz w:val="28"/>
          <w:lang w:val="uk-UA"/>
        </w:rPr>
        <w:t xml:space="preserve"> розташованого</w:t>
      </w:r>
      <w:r w:rsidRPr="00C232B5">
        <w:rPr>
          <w:rFonts w:ascii="Times New Roman" w:hAnsi="Times New Roman"/>
          <w:sz w:val="28"/>
        </w:rPr>
        <w:t xml:space="preserve"> за адресою: вздовж автодороги М28 «Одеса-Южний» навпроти Житлового масиву «ЗЕЛЕНИЙ МИС» у с. Крижанівка, Одеського району Одеської області, </w:t>
      </w:r>
      <w:proofErr w:type="spellStart"/>
      <w:r w:rsidRPr="00C232B5">
        <w:rPr>
          <w:rFonts w:ascii="Times New Roman" w:hAnsi="Times New Roman"/>
          <w:sz w:val="28"/>
        </w:rPr>
        <w:t>балансова</w:t>
      </w:r>
      <w:proofErr w:type="spellEnd"/>
      <w:r w:rsidRPr="00C232B5">
        <w:rPr>
          <w:rFonts w:ascii="Times New Roman" w:hAnsi="Times New Roman"/>
          <w:sz w:val="28"/>
        </w:rPr>
        <w:t xml:space="preserve"> вартість </w:t>
      </w:r>
      <w:r w:rsidR="008309F8">
        <w:rPr>
          <w:rFonts w:ascii="Times New Roman" w:hAnsi="Times New Roman"/>
          <w:sz w:val="28"/>
          <w:lang w:val="uk-UA"/>
        </w:rPr>
        <w:t xml:space="preserve">не визначена та </w:t>
      </w:r>
      <w:r w:rsidRPr="00C232B5">
        <w:rPr>
          <w:rFonts w:ascii="Times New Roman" w:hAnsi="Times New Roman"/>
          <w:sz w:val="28"/>
        </w:rPr>
        <w:t xml:space="preserve">становить </w:t>
      </w:r>
      <w:r w:rsidR="00752A73">
        <w:rPr>
          <w:rFonts w:ascii="Times New Roman" w:hAnsi="Times New Roman"/>
          <w:sz w:val="28"/>
          <w:lang w:val="uk-UA"/>
        </w:rPr>
        <w:t>1</w:t>
      </w:r>
      <w:r w:rsidRPr="00752A73">
        <w:rPr>
          <w:rFonts w:ascii="Times New Roman" w:hAnsi="Times New Roman"/>
          <w:sz w:val="28"/>
        </w:rPr>
        <w:t xml:space="preserve"> </w:t>
      </w:r>
      <w:proofErr w:type="spellStart"/>
      <w:r w:rsidRPr="00C232B5">
        <w:rPr>
          <w:rFonts w:ascii="Times New Roman" w:hAnsi="Times New Roman"/>
          <w:sz w:val="28"/>
        </w:rPr>
        <w:t>грн</w:t>
      </w:r>
      <w:proofErr w:type="spellEnd"/>
      <w:r w:rsidRPr="00C232B5">
        <w:rPr>
          <w:rFonts w:ascii="Times New Roman" w:hAnsi="Times New Roman"/>
          <w:sz w:val="28"/>
        </w:rPr>
        <w:t>;</w:t>
      </w:r>
    </w:p>
    <w:p w:rsidR="00C232B5" w:rsidRPr="00C232B5" w:rsidRDefault="009967E8" w:rsidP="004F113B">
      <w:pPr>
        <w:pStyle w:val="a3"/>
        <w:numPr>
          <w:ilvl w:val="0"/>
          <w:numId w:val="7"/>
        </w:numPr>
        <w:tabs>
          <w:tab w:val="left" w:pos="993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світлофорного комплексу</w:t>
      </w:r>
      <w:r>
        <w:rPr>
          <w:rFonts w:ascii="Times New Roman" w:hAnsi="Times New Roman"/>
          <w:sz w:val="28"/>
          <w:lang w:val="uk-UA"/>
        </w:rPr>
        <w:t xml:space="preserve"> </w:t>
      </w:r>
      <w:r w:rsidR="00C232B5" w:rsidRPr="00C232B5">
        <w:rPr>
          <w:rFonts w:ascii="Times New Roman" w:hAnsi="Times New Roman"/>
          <w:sz w:val="28"/>
        </w:rPr>
        <w:t>розташован</w:t>
      </w:r>
      <w:r>
        <w:rPr>
          <w:rFonts w:ascii="Times New Roman" w:hAnsi="Times New Roman"/>
          <w:sz w:val="28"/>
          <w:lang w:val="uk-UA"/>
        </w:rPr>
        <w:t>ого</w:t>
      </w:r>
      <w:r w:rsidR="00C232B5" w:rsidRPr="00C232B5">
        <w:rPr>
          <w:rFonts w:ascii="Times New Roman" w:hAnsi="Times New Roman"/>
          <w:sz w:val="28"/>
        </w:rPr>
        <w:t xml:space="preserve"> за адресою: в напрямку автодороги М28 «Одеса-Южний» нав</w:t>
      </w:r>
      <w:r w:rsidR="00752A73">
        <w:rPr>
          <w:rFonts w:ascii="Times New Roman" w:hAnsi="Times New Roman"/>
          <w:sz w:val="28"/>
        </w:rPr>
        <w:t xml:space="preserve">проти ПП «Золота </w:t>
      </w:r>
      <w:r w:rsidR="00752A73">
        <w:rPr>
          <w:rFonts w:ascii="Times New Roman" w:hAnsi="Times New Roman"/>
          <w:sz w:val="28"/>
          <w:lang w:val="uk-UA"/>
        </w:rPr>
        <w:t>Е</w:t>
      </w:r>
      <w:r w:rsidR="00C232B5" w:rsidRPr="00C232B5">
        <w:rPr>
          <w:rFonts w:ascii="Times New Roman" w:hAnsi="Times New Roman"/>
          <w:sz w:val="28"/>
        </w:rPr>
        <w:t xml:space="preserve">ра ХХІ» у с. Крижанівка, Одеського району Одеської області, </w:t>
      </w:r>
      <w:proofErr w:type="spellStart"/>
      <w:r w:rsidR="00C232B5" w:rsidRPr="00C232B5">
        <w:rPr>
          <w:rFonts w:ascii="Times New Roman" w:hAnsi="Times New Roman"/>
          <w:sz w:val="28"/>
        </w:rPr>
        <w:t>балансова</w:t>
      </w:r>
      <w:proofErr w:type="spellEnd"/>
      <w:r w:rsidR="00C232B5" w:rsidRPr="00C232B5">
        <w:rPr>
          <w:rFonts w:ascii="Times New Roman" w:hAnsi="Times New Roman"/>
          <w:sz w:val="28"/>
        </w:rPr>
        <w:t xml:space="preserve"> вартість </w:t>
      </w:r>
      <w:proofErr w:type="spellStart"/>
      <w:r w:rsidR="00C232B5" w:rsidRPr="00C232B5">
        <w:rPr>
          <w:rFonts w:ascii="Times New Roman" w:hAnsi="Times New Roman"/>
          <w:sz w:val="28"/>
        </w:rPr>
        <w:t>якого</w:t>
      </w:r>
      <w:proofErr w:type="spellEnd"/>
      <w:r w:rsidR="00C232B5" w:rsidRPr="00C232B5">
        <w:rPr>
          <w:rFonts w:ascii="Times New Roman" w:hAnsi="Times New Roman"/>
          <w:sz w:val="28"/>
        </w:rPr>
        <w:t xml:space="preserve"> на день </w:t>
      </w:r>
      <w:proofErr w:type="spellStart"/>
      <w:r w:rsidR="00C232B5" w:rsidRPr="00C232B5">
        <w:rPr>
          <w:rFonts w:ascii="Times New Roman" w:hAnsi="Times New Roman"/>
          <w:sz w:val="28"/>
        </w:rPr>
        <w:t>купівлі</w:t>
      </w:r>
      <w:proofErr w:type="spellEnd"/>
      <w:r w:rsidR="00C232B5" w:rsidRPr="00C232B5">
        <w:rPr>
          <w:rFonts w:ascii="Times New Roman" w:hAnsi="Times New Roman"/>
          <w:sz w:val="28"/>
        </w:rPr>
        <w:t xml:space="preserve"> 22 </w:t>
      </w:r>
      <w:proofErr w:type="spellStart"/>
      <w:r w:rsidR="00C232B5" w:rsidRPr="00C232B5">
        <w:rPr>
          <w:rFonts w:ascii="Times New Roman" w:hAnsi="Times New Roman"/>
          <w:sz w:val="28"/>
        </w:rPr>
        <w:t>червня</w:t>
      </w:r>
      <w:proofErr w:type="spellEnd"/>
      <w:r w:rsidR="00C232B5" w:rsidRPr="00C232B5">
        <w:rPr>
          <w:rFonts w:ascii="Times New Roman" w:hAnsi="Times New Roman"/>
          <w:sz w:val="28"/>
        </w:rPr>
        <w:t xml:space="preserve"> 2015 року становить </w:t>
      </w:r>
      <w:r w:rsidR="008309F8">
        <w:rPr>
          <w:rFonts w:ascii="Times New Roman" w:hAnsi="Times New Roman"/>
          <w:sz w:val="28"/>
          <w:lang w:val="uk-UA"/>
        </w:rPr>
        <w:t>60 126</w:t>
      </w:r>
      <w:r w:rsidR="00C232B5" w:rsidRPr="00C232B5">
        <w:rPr>
          <w:rFonts w:ascii="Times New Roman" w:hAnsi="Times New Roman"/>
          <w:sz w:val="28"/>
        </w:rPr>
        <w:t xml:space="preserve"> </w:t>
      </w:r>
      <w:proofErr w:type="spellStart"/>
      <w:r w:rsidR="00C232B5" w:rsidRPr="00C232B5">
        <w:rPr>
          <w:rFonts w:ascii="Times New Roman" w:hAnsi="Times New Roman"/>
          <w:sz w:val="28"/>
        </w:rPr>
        <w:t>грн</w:t>
      </w:r>
      <w:proofErr w:type="spellEnd"/>
      <w:r w:rsidR="00C232B5" w:rsidRPr="00C232B5">
        <w:rPr>
          <w:rFonts w:ascii="Times New Roman" w:hAnsi="Times New Roman"/>
          <w:sz w:val="28"/>
        </w:rPr>
        <w:t>;</w:t>
      </w:r>
    </w:p>
    <w:p w:rsidR="00C232B5" w:rsidRPr="00C232B5" w:rsidRDefault="009967E8" w:rsidP="004F113B">
      <w:pPr>
        <w:pStyle w:val="a3"/>
        <w:numPr>
          <w:ilvl w:val="0"/>
          <w:numId w:val="7"/>
        </w:numPr>
        <w:tabs>
          <w:tab w:val="left" w:pos="993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світлофорного комплексу</w:t>
      </w:r>
      <w:r>
        <w:rPr>
          <w:rFonts w:ascii="Times New Roman" w:hAnsi="Times New Roman"/>
          <w:sz w:val="28"/>
          <w:lang w:val="uk-UA"/>
        </w:rPr>
        <w:t xml:space="preserve"> </w:t>
      </w:r>
      <w:r w:rsidR="00C232B5" w:rsidRPr="00C232B5">
        <w:rPr>
          <w:rFonts w:ascii="Times New Roman" w:hAnsi="Times New Roman"/>
          <w:sz w:val="28"/>
        </w:rPr>
        <w:t>розташован</w:t>
      </w:r>
      <w:r>
        <w:rPr>
          <w:rFonts w:ascii="Times New Roman" w:hAnsi="Times New Roman"/>
          <w:sz w:val="28"/>
          <w:lang w:val="uk-UA"/>
        </w:rPr>
        <w:t>ого</w:t>
      </w:r>
      <w:r w:rsidR="00C232B5" w:rsidRPr="00C232B5">
        <w:rPr>
          <w:rFonts w:ascii="Times New Roman" w:hAnsi="Times New Roman"/>
          <w:sz w:val="28"/>
        </w:rPr>
        <w:t xml:space="preserve"> за адресою: на перехресті автодороги М28 «Одеса-Южний» навпроти ТРЦ «РІВ’ЄРА» у с. Фонтанка, Одеського району Одеської області, балансова вартість якого становить 3501,86 грн.</w:t>
      </w:r>
    </w:p>
    <w:p w:rsidR="00E92F7C" w:rsidRPr="003A53C6" w:rsidRDefault="00E92F7C" w:rsidP="00E92F7C">
      <w:pPr>
        <w:pStyle w:val="a3"/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bCs/>
          <w:color w:val="000000"/>
          <w:sz w:val="28"/>
          <w:szCs w:val="28"/>
          <w:lang w:val="uk-UA"/>
        </w:rPr>
      </w:pPr>
      <w:r w:rsidRPr="003A53C6">
        <w:rPr>
          <w:rFonts w:ascii="Times New Roman" w:hAnsi="Times New Roman"/>
          <w:color w:val="000000"/>
          <w:sz w:val="28"/>
          <w:szCs w:val="28"/>
          <w:lang w:val="uk-UA"/>
        </w:rPr>
        <w:t xml:space="preserve">Контроль за виконанням даного рішення покласти на </w:t>
      </w:r>
      <w:r w:rsidRPr="003A53C6">
        <w:rPr>
          <w:rFonts w:ascii="Times New Roman" w:hAnsi="Times New Roman"/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 (голова комісії Сергій ЩЕРБИЧ).</w:t>
      </w:r>
    </w:p>
    <w:p w:rsidR="00E92F7C" w:rsidRDefault="00E92F7C" w:rsidP="00E92F7C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E92F7C" w:rsidRDefault="00E92F7C" w:rsidP="00E92F7C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E92F7C" w:rsidRDefault="00E92F7C" w:rsidP="00E92F7C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E92F7C" w:rsidRPr="00257D5F" w:rsidRDefault="00E92F7C" w:rsidP="00E92F7C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/>
          <w:sz w:val="16"/>
          <w:szCs w:val="16"/>
          <w:lang w:val="uk-UA" w:eastAsia="ru-RU"/>
        </w:rPr>
      </w:pPr>
    </w:p>
    <w:p w:rsidR="00752A73" w:rsidRDefault="00752A73" w:rsidP="00752A73">
      <w:pPr>
        <w:spacing w:after="0"/>
        <w:rPr>
          <w:rFonts w:ascii="Times New Roman" w:eastAsia="Antiqua" w:hAnsi="Times New Roman"/>
          <w:b/>
          <w:sz w:val="28"/>
          <w:szCs w:val="28"/>
        </w:rPr>
      </w:pPr>
    </w:p>
    <w:p w:rsidR="00752A73" w:rsidRDefault="00752A73" w:rsidP="00752A73">
      <w:pPr>
        <w:spacing w:after="0"/>
        <w:rPr>
          <w:rFonts w:ascii="Times New Roman" w:eastAsia="Antiqua" w:hAnsi="Times New Roman"/>
          <w:b/>
          <w:sz w:val="28"/>
          <w:szCs w:val="28"/>
        </w:rPr>
      </w:pPr>
    </w:p>
    <w:p w:rsidR="00752A73" w:rsidRDefault="00752A73" w:rsidP="00752A73">
      <w:pPr>
        <w:spacing w:after="0"/>
        <w:rPr>
          <w:rFonts w:ascii="Times New Roman" w:eastAsia="Antiqua" w:hAnsi="Times New Roman"/>
          <w:b/>
          <w:sz w:val="28"/>
          <w:szCs w:val="28"/>
        </w:rPr>
      </w:pPr>
    </w:p>
    <w:p w:rsidR="00752A73" w:rsidRDefault="00752A73" w:rsidP="00752A73">
      <w:pPr>
        <w:spacing w:after="0"/>
        <w:rPr>
          <w:rFonts w:ascii="Times New Roman" w:eastAsia="Antiqua" w:hAnsi="Times New Roman"/>
          <w:b/>
          <w:sz w:val="28"/>
          <w:szCs w:val="28"/>
        </w:rPr>
      </w:pPr>
    </w:p>
    <w:p w:rsidR="00FD7032" w:rsidRPr="003958E5" w:rsidRDefault="00FD7032" w:rsidP="00FD7032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/>
          <w:sz w:val="16"/>
          <w:szCs w:val="16"/>
          <w:lang w:val="uk-UA" w:eastAsia="ru-RU"/>
        </w:rPr>
      </w:pPr>
      <w:r w:rsidRPr="003958E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В.о. сільського голови </w:t>
      </w:r>
      <w:r w:rsidRPr="003958E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  <w:t xml:space="preserve">                       </w:t>
      </w:r>
      <w:r w:rsidRPr="003958E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  <w:t xml:space="preserve">          Андрій СЕРЕБРІЙ</w:t>
      </w:r>
    </w:p>
    <w:p w:rsidR="00752A73" w:rsidRPr="00FD7032" w:rsidRDefault="00752A73" w:rsidP="00752A73">
      <w:pPr>
        <w:spacing w:after="0"/>
        <w:rPr>
          <w:rFonts w:ascii="Times New Roman" w:eastAsia="Antiqua" w:hAnsi="Times New Roman"/>
          <w:b/>
          <w:sz w:val="28"/>
          <w:szCs w:val="28"/>
          <w:lang w:val="uk-UA"/>
        </w:rPr>
      </w:pPr>
    </w:p>
    <w:p w:rsidR="00752A73" w:rsidRDefault="00752A73" w:rsidP="00752A73">
      <w:pPr>
        <w:spacing w:after="0"/>
        <w:rPr>
          <w:rFonts w:ascii="Times New Roman" w:eastAsia="Antiqua" w:hAnsi="Times New Roman"/>
          <w:b/>
          <w:sz w:val="28"/>
          <w:szCs w:val="28"/>
        </w:rPr>
      </w:pPr>
    </w:p>
    <w:p w:rsidR="00752A73" w:rsidRDefault="00752A73" w:rsidP="00752A73">
      <w:pPr>
        <w:spacing w:after="0"/>
        <w:rPr>
          <w:rFonts w:ascii="Times New Roman" w:eastAsia="Antiqua" w:hAnsi="Times New Roman"/>
          <w:b/>
          <w:sz w:val="28"/>
          <w:szCs w:val="28"/>
        </w:rPr>
      </w:pPr>
    </w:p>
    <w:p w:rsidR="00752A73" w:rsidRDefault="00752A73" w:rsidP="00752A73">
      <w:pPr>
        <w:spacing w:after="0"/>
        <w:rPr>
          <w:rFonts w:ascii="Times New Roman" w:eastAsia="Antiqua" w:hAnsi="Times New Roman"/>
          <w:b/>
          <w:sz w:val="28"/>
          <w:szCs w:val="28"/>
        </w:rPr>
      </w:pPr>
    </w:p>
    <w:p w:rsidR="00752A73" w:rsidRDefault="00752A73" w:rsidP="00752A73">
      <w:pPr>
        <w:spacing w:after="0"/>
        <w:rPr>
          <w:rFonts w:ascii="Times New Roman" w:eastAsia="Antiqua" w:hAnsi="Times New Roman"/>
          <w:b/>
          <w:sz w:val="28"/>
          <w:szCs w:val="28"/>
        </w:rPr>
      </w:pPr>
    </w:p>
    <w:p w:rsidR="00752A73" w:rsidRDefault="00752A73" w:rsidP="00752A73">
      <w:pPr>
        <w:spacing w:after="0"/>
        <w:rPr>
          <w:rFonts w:ascii="Times New Roman" w:eastAsia="Antiqua" w:hAnsi="Times New Roman"/>
          <w:b/>
          <w:sz w:val="28"/>
          <w:szCs w:val="28"/>
        </w:rPr>
      </w:pPr>
    </w:p>
    <w:p w:rsidR="00752A73" w:rsidRDefault="00752A73" w:rsidP="00752A73">
      <w:pPr>
        <w:spacing w:after="0"/>
        <w:rPr>
          <w:rFonts w:ascii="Times New Roman" w:eastAsia="Antiqua" w:hAnsi="Times New Roman"/>
          <w:b/>
          <w:sz w:val="28"/>
          <w:szCs w:val="28"/>
        </w:rPr>
      </w:pPr>
    </w:p>
    <w:p w:rsidR="00752A73" w:rsidRDefault="00752A73" w:rsidP="00752A73">
      <w:pPr>
        <w:spacing w:after="0"/>
        <w:rPr>
          <w:rFonts w:ascii="Times New Roman" w:eastAsia="Antiqua" w:hAnsi="Times New Roman"/>
          <w:b/>
          <w:sz w:val="28"/>
          <w:szCs w:val="28"/>
        </w:rPr>
      </w:pPr>
    </w:p>
    <w:p w:rsidR="00752A73" w:rsidRDefault="00752A73" w:rsidP="00752A73">
      <w:pPr>
        <w:spacing w:after="0"/>
        <w:rPr>
          <w:rFonts w:ascii="Times New Roman" w:eastAsia="Antiqua" w:hAnsi="Times New Roman"/>
          <w:b/>
          <w:sz w:val="28"/>
          <w:szCs w:val="28"/>
        </w:rPr>
      </w:pPr>
    </w:p>
    <w:p w:rsidR="00752A73" w:rsidRDefault="00752A73" w:rsidP="00752A73">
      <w:pPr>
        <w:spacing w:after="0"/>
        <w:rPr>
          <w:rFonts w:ascii="Times New Roman" w:eastAsia="Antiqua" w:hAnsi="Times New Roman"/>
          <w:b/>
          <w:sz w:val="28"/>
          <w:szCs w:val="28"/>
        </w:rPr>
      </w:pPr>
    </w:p>
    <w:p w:rsidR="00752A73" w:rsidRDefault="00752A73" w:rsidP="00752A73">
      <w:pPr>
        <w:spacing w:after="0"/>
        <w:rPr>
          <w:rFonts w:ascii="Times New Roman" w:eastAsia="Antiqua" w:hAnsi="Times New Roman"/>
          <w:b/>
          <w:sz w:val="28"/>
          <w:szCs w:val="28"/>
        </w:rPr>
      </w:pPr>
    </w:p>
    <w:p w:rsidR="00752A73" w:rsidRDefault="00752A73" w:rsidP="00752A73">
      <w:pPr>
        <w:spacing w:after="0"/>
        <w:rPr>
          <w:rFonts w:ascii="Times New Roman" w:eastAsia="Antiqua" w:hAnsi="Times New Roman"/>
          <w:b/>
          <w:sz w:val="28"/>
          <w:szCs w:val="28"/>
        </w:rPr>
      </w:pPr>
    </w:p>
    <w:p w:rsidR="00752A73" w:rsidRDefault="00752A73" w:rsidP="00752A73">
      <w:pPr>
        <w:spacing w:after="0"/>
        <w:rPr>
          <w:rFonts w:ascii="Times New Roman" w:eastAsia="Antiqua" w:hAnsi="Times New Roman"/>
          <w:b/>
          <w:sz w:val="28"/>
          <w:szCs w:val="28"/>
        </w:rPr>
      </w:pPr>
    </w:p>
    <w:p w:rsidR="00752A73" w:rsidRDefault="00752A73" w:rsidP="00752A73">
      <w:pPr>
        <w:spacing w:after="0"/>
        <w:rPr>
          <w:rFonts w:ascii="Times New Roman" w:eastAsia="Antiqua" w:hAnsi="Times New Roman"/>
          <w:b/>
          <w:sz w:val="28"/>
          <w:szCs w:val="28"/>
        </w:rPr>
      </w:pPr>
    </w:p>
    <w:p w:rsidR="00752A73" w:rsidRDefault="00752A73" w:rsidP="00752A73">
      <w:pPr>
        <w:spacing w:after="0"/>
        <w:rPr>
          <w:rFonts w:ascii="Times New Roman" w:eastAsia="Antiqua" w:hAnsi="Times New Roman"/>
          <w:b/>
          <w:sz w:val="28"/>
          <w:szCs w:val="28"/>
        </w:rPr>
      </w:pPr>
    </w:p>
    <w:p w:rsidR="00752A73" w:rsidRDefault="00752A73" w:rsidP="00752A73">
      <w:pPr>
        <w:spacing w:after="0"/>
        <w:rPr>
          <w:rFonts w:ascii="Times New Roman" w:eastAsia="Antiqua" w:hAnsi="Times New Roman"/>
          <w:b/>
          <w:sz w:val="28"/>
          <w:szCs w:val="28"/>
        </w:rPr>
      </w:pPr>
    </w:p>
    <w:p w:rsidR="00752A73" w:rsidRDefault="00752A73" w:rsidP="00752A73">
      <w:pPr>
        <w:spacing w:after="0"/>
        <w:rPr>
          <w:rFonts w:ascii="Times New Roman" w:eastAsia="Antiqua" w:hAnsi="Times New Roman"/>
          <w:b/>
          <w:sz w:val="28"/>
          <w:szCs w:val="28"/>
        </w:rPr>
      </w:pPr>
    </w:p>
    <w:p w:rsidR="00752A73" w:rsidRDefault="00752A73" w:rsidP="00752A73">
      <w:pPr>
        <w:spacing w:after="0"/>
        <w:rPr>
          <w:rFonts w:ascii="Times New Roman" w:eastAsia="Antiqua" w:hAnsi="Times New Roman"/>
          <w:b/>
          <w:sz w:val="28"/>
          <w:szCs w:val="28"/>
        </w:rPr>
      </w:pPr>
    </w:p>
    <w:p w:rsidR="00752A73" w:rsidRDefault="00752A73" w:rsidP="00752A73">
      <w:pPr>
        <w:spacing w:after="0"/>
        <w:rPr>
          <w:rFonts w:ascii="Times New Roman" w:eastAsia="Antiqua" w:hAnsi="Times New Roman"/>
          <w:b/>
          <w:sz w:val="28"/>
          <w:szCs w:val="28"/>
        </w:rPr>
      </w:pPr>
    </w:p>
    <w:p w:rsidR="00752A73" w:rsidRDefault="00752A73" w:rsidP="00752A73">
      <w:pPr>
        <w:spacing w:after="0"/>
        <w:rPr>
          <w:rFonts w:ascii="Times New Roman" w:eastAsia="Antiqua" w:hAnsi="Times New Roman"/>
          <w:b/>
          <w:sz w:val="28"/>
          <w:szCs w:val="28"/>
        </w:rPr>
      </w:pPr>
    </w:p>
    <w:p w:rsidR="00752A73" w:rsidRDefault="00752A73" w:rsidP="00752A73">
      <w:pPr>
        <w:spacing w:after="0"/>
        <w:rPr>
          <w:rFonts w:ascii="Times New Roman" w:eastAsia="Antiqua" w:hAnsi="Times New Roman"/>
          <w:b/>
          <w:sz w:val="28"/>
          <w:szCs w:val="28"/>
        </w:rPr>
      </w:pPr>
    </w:p>
    <w:p w:rsidR="00352888" w:rsidRDefault="00352888" w:rsidP="00752A73">
      <w:pPr>
        <w:spacing w:after="0"/>
        <w:rPr>
          <w:rFonts w:ascii="Times New Roman" w:eastAsia="Antiqua" w:hAnsi="Times New Roman"/>
          <w:b/>
          <w:sz w:val="28"/>
          <w:szCs w:val="28"/>
        </w:rPr>
      </w:pPr>
    </w:p>
    <w:p w:rsidR="00352888" w:rsidRDefault="00352888" w:rsidP="00752A73">
      <w:pPr>
        <w:spacing w:after="0"/>
        <w:rPr>
          <w:rFonts w:ascii="Times New Roman" w:eastAsia="Antiqua" w:hAnsi="Times New Roman"/>
          <w:b/>
          <w:sz w:val="28"/>
          <w:szCs w:val="28"/>
        </w:rPr>
      </w:pPr>
    </w:p>
    <w:sectPr w:rsidR="00352888" w:rsidSect="00576885">
      <w:pgSz w:w="11906" w:h="16838"/>
      <w:pgMar w:top="1134" w:right="567" w:bottom="1134" w:left="1701" w:header="397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default"/>
    <w:sig w:usb0="00000000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366549E"/>
    <w:multiLevelType w:val="hybridMultilevel"/>
    <w:tmpl w:val="DA6E41EE"/>
    <w:lvl w:ilvl="0" w:tplc="2164517E">
      <w:numFmt w:val="bullet"/>
      <w:lvlText w:val=""/>
      <w:lvlJc w:val="left"/>
      <w:pPr>
        <w:ind w:left="1146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94358F4"/>
    <w:multiLevelType w:val="multilevel"/>
    <w:tmpl w:val="ABF8EB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2F5B716B"/>
    <w:multiLevelType w:val="hybridMultilevel"/>
    <w:tmpl w:val="CEE48996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82D47C3"/>
    <w:multiLevelType w:val="hybridMultilevel"/>
    <w:tmpl w:val="649A07CE"/>
    <w:lvl w:ilvl="0" w:tplc="EA8A5774">
      <w:numFmt w:val="bullet"/>
      <w:lvlText w:val=""/>
      <w:lvlJc w:val="left"/>
      <w:pPr>
        <w:ind w:left="1146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392D3402"/>
    <w:multiLevelType w:val="hybridMultilevel"/>
    <w:tmpl w:val="02500492"/>
    <w:lvl w:ilvl="0" w:tplc="0FB4F094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6600860"/>
    <w:multiLevelType w:val="hybridMultilevel"/>
    <w:tmpl w:val="9B7EC7A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A30D5F"/>
    <w:multiLevelType w:val="multilevel"/>
    <w:tmpl w:val="3086F7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568"/>
    <w:rsid w:val="00274D65"/>
    <w:rsid w:val="00352888"/>
    <w:rsid w:val="003A53C6"/>
    <w:rsid w:val="004F113B"/>
    <w:rsid w:val="00613EEC"/>
    <w:rsid w:val="00696E50"/>
    <w:rsid w:val="00752A73"/>
    <w:rsid w:val="008309F8"/>
    <w:rsid w:val="00925568"/>
    <w:rsid w:val="00957A6D"/>
    <w:rsid w:val="009967E8"/>
    <w:rsid w:val="00A77ADD"/>
    <w:rsid w:val="00B417B3"/>
    <w:rsid w:val="00C232B5"/>
    <w:rsid w:val="00D22A56"/>
    <w:rsid w:val="00E92F7C"/>
    <w:rsid w:val="00FD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663D0"/>
  <w15:chartTrackingRefBased/>
  <w15:docId w15:val="{D54C9E0D-21F5-4078-9109-CCE24D0F8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F7C"/>
    <w:pPr>
      <w:spacing w:line="25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4"/>
    <w:uiPriority w:val="34"/>
    <w:qFormat/>
    <w:rsid w:val="00E92F7C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5">
    <w:name w:val="Normal (Web)"/>
    <w:basedOn w:val="a"/>
    <w:uiPriority w:val="99"/>
    <w:unhideWhenUsed/>
    <w:rsid w:val="00E92F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Колонтитул"/>
    <w:basedOn w:val="a0"/>
    <w:rsid w:val="00E92F7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rvps2">
    <w:name w:val="rvps2"/>
    <w:basedOn w:val="a"/>
    <w:rsid w:val="00E92F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3"/>
    <w:uiPriority w:val="34"/>
    <w:qFormat/>
    <w:locked/>
    <w:rsid w:val="00E92F7C"/>
    <w:rPr>
      <w:rFonts w:ascii="Calibri" w:eastAsia="Times New Roman" w:hAnsi="Calibri" w:cs="Times New Roman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8309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09F8"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1562</Words>
  <Characters>891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Worker_1</dc:creator>
  <cp:keywords/>
  <dc:description/>
  <cp:lastModifiedBy>Worker_1</cp:lastModifiedBy>
  <cp:revision>13</cp:revision>
  <cp:lastPrinted>2026-05-07T07:13:00Z</cp:lastPrinted>
  <dcterms:created xsi:type="dcterms:W3CDTF">2026-04-24T13:33:00Z</dcterms:created>
  <dcterms:modified xsi:type="dcterms:W3CDTF">2026-05-11T06:45:00Z</dcterms:modified>
</cp:coreProperties>
</file>